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13" w:rsidRDefault="001C70E4" w:rsidP="001C70E4">
      <w:pPr>
        <w:jc w:val="center"/>
        <w:rPr>
          <w:rFonts w:asciiTheme="majorHAnsi" w:hAnsiTheme="majorHAnsi"/>
          <w:b/>
          <w:sz w:val="32"/>
          <w:szCs w:val="32"/>
        </w:rPr>
      </w:pPr>
      <w:r w:rsidRPr="001C70E4">
        <w:rPr>
          <w:rFonts w:asciiTheme="majorHAnsi" w:hAnsiTheme="majorHAnsi"/>
          <w:b/>
          <w:sz w:val="32"/>
          <w:szCs w:val="32"/>
        </w:rPr>
        <w:t>SECLUSION &amp; RESTRAINT OVERVIEW</w:t>
      </w:r>
    </w:p>
    <w:p w:rsidR="001C70E4" w:rsidRDefault="001C70E4" w:rsidP="001C70E4">
      <w:pPr>
        <w:jc w:val="center"/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704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KAR 007:160</w:t>
      </w:r>
    </w:p>
    <w:p w:rsidR="001C70E4" w:rsidRDefault="001C70E4" w:rsidP="001C70E4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LOCAL POLICIES &amp; PROCEDURES:  STUDENTS 09.2212</w:t>
      </w:r>
    </w:p>
    <w:p w:rsidR="001C70E4" w:rsidRDefault="001C70E4" w:rsidP="001C70E4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DEFINITIONS:</w:t>
      </w:r>
    </w:p>
    <w:p w:rsidR="001C70E4" w:rsidRPr="001C70E4" w:rsidRDefault="001C70E4" w:rsidP="001C70E4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8"/>
          <w:szCs w:val="28"/>
        </w:rPr>
      </w:pPr>
      <w:r w:rsidRPr="001C70E4">
        <w:rPr>
          <w:rFonts w:asciiTheme="majorHAnsi" w:hAnsiTheme="majorHAnsi"/>
          <w:i/>
          <w:sz w:val="28"/>
          <w:szCs w:val="28"/>
          <w:u w:val="single"/>
        </w:rPr>
        <w:t>Physical Restraint</w:t>
      </w:r>
      <w:r w:rsidRPr="001C70E4">
        <w:rPr>
          <w:rFonts w:asciiTheme="majorHAnsi" w:hAnsiTheme="majorHAnsi"/>
          <w:i/>
          <w:sz w:val="28"/>
          <w:szCs w:val="28"/>
        </w:rPr>
        <w:t xml:space="preserve"> </w:t>
      </w:r>
      <w:r w:rsidRPr="001C70E4">
        <w:rPr>
          <w:rFonts w:asciiTheme="majorHAnsi" w:hAnsiTheme="majorHAnsi"/>
          <w:sz w:val="28"/>
          <w:szCs w:val="28"/>
        </w:rPr>
        <w:t>means a personal restriction that immobilizes or reduces the ability of a student to move the student’s torso, arms, legs, or head freely.</w:t>
      </w:r>
    </w:p>
    <w:p w:rsidR="001C70E4" w:rsidRPr="001C70E4" w:rsidRDefault="001C70E4" w:rsidP="001C70E4">
      <w:pPr>
        <w:pStyle w:val="ListParagraph"/>
        <w:numPr>
          <w:ilvl w:val="0"/>
          <w:numId w:val="2"/>
        </w:numPr>
        <w:rPr>
          <w:rFonts w:asciiTheme="majorHAnsi" w:hAnsiTheme="majorHAnsi"/>
          <w:i/>
          <w:sz w:val="28"/>
          <w:szCs w:val="28"/>
          <w:u w:val="single"/>
        </w:rPr>
      </w:pPr>
      <w:r w:rsidRPr="001C70E4">
        <w:rPr>
          <w:rFonts w:asciiTheme="majorHAnsi" w:hAnsiTheme="majorHAnsi"/>
          <w:i/>
          <w:sz w:val="28"/>
          <w:szCs w:val="28"/>
          <w:u w:val="single"/>
        </w:rPr>
        <w:t>Seclusion</w:t>
      </w:r>
      <w:r>
        <w:rPr>
          <w:rFonts w:asciiTheme="majorHAnsi" w:hAnsiTheme="majorHAnsi"/>
          <w:i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means the involuntary confinement of a student alone in a room or area from which the student </w:t>
      </w:r>
      <w:proofErr w:type="gramStart"/>
      <w:r>
        <w:rPr>
          <w:rFonts w:asciiTheme="majorHAnsi" w:hAnsiTheme="majorHAnsi"/>
          <w:sz w:val="28"/>
          <w:szCs w:val="28"/>
        </w:rPr>
        <w:t>is prevented</w:t>
      </w:r>
      <w:proofErr w:type="gramEnd"/>
      <w:r>
        <w:rPr>
          <w:rFonts w:asciiTheme="majorHAnsi" w:hAnsiTheme="majorHAnsi"/>
          <w:sz w:val="28"/>
          <w:szCs w:val="28"/>
        </w:rPr>
        <w:t xml:space="preserve"> from leaving, but does not mean classroom timeouts, supervised in-school detention, or out-of-school suspensions.</w:t>
      </w:r>
    </w:p>
    <w:p w:rsidR="001C70E4" w:rsidRPr="001C70E4" w:rsidRDefault="001C70E4" w:rsidP="001C70E4">
      <w:pPr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1C70E4" w:rsidRDefault="001C70E4" w:rsidP="001C70E4">
      <w:pPr>
        <w:rPr>
          <w:rFonts w:asciiTheme="majorHAnsi" w:hAnsiTheme="majorHAnsi"/>
          <w:b/>
          <w:sz w:val="32"/>
          <w:szCs w:val="32"/>
        </w:rPr>
      </w:pPr>
      <w:r w:rsidRPr="001C70E4">
        <w:rPr>
          <w:rFonts w:asciiTheme="majorHAnsi" w:hAnsiTheme="majorHAnsi"/>
          <w:b/>
          <w:sz w:val="32"/>
          <w:szCs w:val="32"/>
        </w:rPr>
        <w:t>PHYSICAL RESTRAINT</w:t>
      </w:r>
      <w:r>
        <w:rPr>
          <w:rFonts w:asciiTheme="majorHAnsi" w:hAnsiTheme="majorHAnsi"/>
          <w:b/>
          <w:sz w:val="32"/>
          <w:szCs w:val="32"/>
        </w:rPr>
        <w:t xml:space="preserve">:  </w:t>
      </w:r>
    </w:p>
    <w:p w:rsidR="001C70E4" w:rsidRDefault="001C70E4" w:rsidP="001C70E4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ALL SCHOOL PERSONNEL</w:t>
      </w:r>
    </w:p>
    <w:p w:rsidR="001C70E4" w:rsidRDefault="001C70E4" w:rsidP="001C70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Use of physical restraint by all school personnel </w:t>
      </w:r>
      <w:proofErr w:type="gramStart"/>
      <w:r>
        <w:rPr>
          <w:rFonts w:asciiTheme="majorHAnsi" w:hAnsiTheme="majorHAnsi"/>
          <w:sz w:val="28"/>
          <w:szCs w:val="28"/>
        </w:rPr>
        <w:t>is permitted</w:t>
      </w:r>
      <w:proofErr w:type="gramEnd"/>
      <w:r>
        <w:rPr>
          <w:rFonts w:asciiTheme="majorHAnsi" w:hAnsiTheme="majorHAnsi"/>
          <w:sz w:val="28"/>
          <w:szCs w:val="28"/>
        </w:rPr>
        <w:t xml:space="preserve"> when a student’s behavior poses an imminent danger of physical harm to self or others in clearly unavoidable emergency circumstances.  In such situations, staff who have not had core team training </w:t>
      </w:r>
      <w:proofErr w:type="gramStart"/>
      <w:r>
        <w:rPr>
          <w:rFonts w:asciiTheme="majorHAnsi" w:hAnsiTheme="majorHAnsi"/>
          <w:sz w:val="28"/>
          <w:szCs w:val="28"/>
        </w:rPr>
        <w:t>may</w:t>
      </w:r>
      <w:proofErr w:type="gramEnd"/>
      <w:r>
        <w:rPr>
          <w:rFonts w:asciiTheme="majorHAnsi" w:hAnsiTheme="majorHAnsi"/>
          <w:sz w:val="28"/>
          <w:szCs w:val="28"/>
        </w:rPr>
        <w:t xml:space="preserve"> physically restrain students, but shall summon core trained school personnel as soon as possible.</w:t>
      </w:r>
    </w:p>
    <w:p w:rsidR="002C68AF" w:rsidRDefault="002C68AF" w:rsidP="001C70E4">
      <w:pPr>
        <w:rPr>
          <w:rFonts w:asciiTheme="majorHAnsi" w:hAnsiTheme="majorHAnsi"/>
          <w:sz w:val="28"/>
          <w:szCs w:val="28"/>
        </w:rPr>
      </w:pPr>
    </w:p>
    <w:p w:rsidR="001C70E4" w:rsidRDefault="001C70E4" w:rsidP="002C68AF">
      <w:pPr>
        <w:spacing w:after="0"/>
        <w:rPr>
          <w:rFonts w:asciiTheme="majorHAnsi" w:hAnsiTheme="majorHAnsi"/>
          <w:b/>
          <w:sz w:val="28"/>
          <w:szCs w:val="28"/>
        </w:rPr>
      </w:pPr>
      <w:r w:rsidRPr="001C70E4">
        <w:rPr>
          <w:rFonts w:asciiTheme="majorHAnsi" w:hAnsiTheme="majorHAnsi"/>
          <w:b/>
          <w:sz w:val="28"/>
          <w:szCs w:val="28"/>
        </w:rPr>
        <w:t>CORE TRAINED PERSONNEL</w:t>
      </w:r>
    </w:p>
    <w:p w:rsidR="002C68AF" w:rsidRPr="002C68AF" w:rsidRDefault="009C12C5" w:rsidP="001C70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District Trainer:  Anthony Epps</w:t>
      </w:r>
    </w:p>
    <w:p w:rsidR="001C70E4" w:rsidRDefault="002C68AF" w:rsidP="001C70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CES:  </w:t>
      </w:r>
      <w:r w:rsidR="005A1189">
        <w:rPr>
          <w:rFonts w:asciiTheme="majorHAnsi" w:hAnsiTheme="majorHAnsi"/>
          <w:sz w:val="28"/>
          <w:szCs w:val="28"/>
        </w:rPr>
        <w:t>Doug Holmes</w:t>
      </w:r>
      <w:r>
        <w:rPr>
          <w:rFonts w:asciiTheme="majorHAnsi" w:hAnsiTheme="majorHAnsi"/>
          <w:sz w:val="28"/>
          <w:szCs w:val="28"/>
        </w:rPr>
        <w:t xml:space="preserve">, Kathy </w:t>
      </w:r>
      <w:r w:rsidR="005A1189">
        <w:rPr>
          <w:rFonts w:asciiTheme="majorHAnsi" w:hAnsiTheme="majorHAnsi"/>
          <w:sz w:val="28"/>
          <w:szCs w:val="28"/>
        </w:rPr>
        <w:t>England, Zach Durham &amp; Shannon Richardson</w:t>
      </w:r>
    </w:p>
    <w:p w:rsidR="002C68AF" w:rsidRDefault="002C68AF" w:rsidP="001C70E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CMS:  </w:t>
      </w:r>
      <w:r w:rsidR="005A1189">
        <w:rPr>
          <w:rFonts w:asciiTheme="majorHAnsi" w:hAnsiTheme="majorHAnsi"/>
          <w:sz w:val="28"/>
          <w:szCs w:val="28"/>
        </w:rPr>
        <w:t>Zach Lewis</w:t>
      </w:r>
      <w:r>
        <w:rPr>
          <w:rFonts w:asciiTheme="majorHAnsi" w:hAnsiTheme="majorHAnsi"/>
          <w:sz w:val="28"/>
          <w:szCs w:val="28"/>
        </w:rPr>
        <w:t xml:space="preserve">, Tim Bailey, </w:t>
      </w:r>
      <w:proofErr w:type="spellStart"/>
      <w:r w:rsidR="005A1189">
        <w:rPr>
          <w:rFonts w:asciiTheme="majorHAnsi" w:hAnsiTheme="majorHAnsi"/>
          <w:sz w:val="28"/>
          <w:szCs w:val="28"/>
        </w:rPr>
        <w:t>Robbilyn</w:t>
      </w:r>
      <w:proofErr w:type="spellEnd"/>
      <w:r w:rsidR="005A1189">
        <w:rPr>
          <w:rFonts w:asciiTheme="majorHAnsi" w:hAnsiTheme="majorHAnsi"/>
          <w:sz w:val="28"/>
          <w:szCs w:val="28"/>
        </w:rPr>
        <w:t xml:space="preserve"> Speer &amp; Bradley Harris</w:t>
      </w:r>
    </w:p>
    <w:p w:rsidR="005A1189" w:rsidRDefault="002C68AF" w:rsidP="005A1189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CHS/Eagle Academy:  </w:t>
      </w:r>
      <w:r w:rsidR="005A1189">
        <w:rPr>
          <w:rFonts w:asciiTheme="majorHAnsi" w:hAnsiTheme="majorHAnsi"/>
          <w:sz w:val="28"/>
          <w:szCs w:val="28"/>
        </w:rPr>
        <w:t xml:space="preserve">Weston Jones, Tammy Wilson, Herb Wiseman, </w:t>
      </w:r>
    </w:p>
    <w:p w:rsidR="002C68AF" w:rsidRPr="001C70E4" w:rsidRDefault="005A1189" w:rsidP="005A1189">
      <w:pPr>
        <w:spacing w:after="0"/>
        <w:ind w:firstLine="72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Dale Estes &amp; Will Griffin</w:t>
      </w:r>
    </w:p>
    <w:p w:rsidR="001C70E4" w:rsidRPr="001C70E4" w:rsidRDefault="001C70E4" w:rsidP="001C70E4">
      <w:pPr>
        <w:rPr>
          <w:rFonts w:asciiTheme="majorHAnsi" w:hAnsiTheme="majorHAnsi"/>
          <w:b/>
          <w:sz w:val="32"/>
          <w:szCs w:val="32"/>
        </w:rPr>
      </w:pPr>
    </w:p>
    <w:sectPr w:rsidR="001C70E4" w:rsidRPr="001C7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F59CE"/>
    <w:multiLevelType w:val="hybridMultilevel"/>
    <w:tmpl w:val="EBBC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4236F"/>
    <w:multiLevelType w:val="hybridMultilevel"/>
    <w:tmpl w:val="D40A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E4"/>
    <w:rsid w:val="000E5313"/>
    <w:rsid w:val="001C70E4"/>
    <w:rsid w:val="00217405"/>
    <w:rsid w:val="002C68AF"/>
    <w:rsid w:val="0050074C"/>
    <w:rsid w:val="005A1189"/>
    <w:rsid w:val="0069474F"/>
    <w:rsid w:val="006B7508"/>
    <w:rsid w:val="009C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BCD27"/>
  <w15:docId w15:val="{F699A9F4-5ECF-4033-B009-33C88C0C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Joni</dc:creator>
  <cp:lastModifiedBy>Davis, Joni</cp:lastModifiedBy>
  <cp:revision>2</cp:revision>
  <cp:lastPrinted>2014-07-25T14:38:00Z</cp:lastPrinted>
  <dcterms:created xsi:type="dcterms:W3CDTF">2019-07-31T15:28:00Z</dcterms:created>
  <dcterms:modified xsi:type="dcterms:W3CDTF">2019-07-31T15:28:00Z</dcterms:modified>
</cp:coreProperties>
</file>